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9"/>
      </w:tblGrid>
      <w:tr w:rsidR="007021E1" w:rsidRPr="007021E1" w:rsidTr="007021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8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7017"/>
            </w:tblGrid>
            <w:tr w:rsidR="007021E1" w:rsidRPr="007021E1">
              <w:trPr>
                <w:trHeight w:val="10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21E1" w:rsidRPr="007021E1" w:rsidRDefault="007021E1" w:rsidP="007021E1">
                  <w:pPr>
                    <w:widowControl/>
                    <w:jc w:val="center"/>
                    <w:rPr>
                      <w:rFonts w:ascii="华文中宋" w:eastAsia="华文中宋" w:hAnsi="华文中宋" w:cs="宋体"/>
                      <w:kern w:val="0"/>
                      <w:sz w:val="38"/>
                      <w:szCs w:val="38"/>
                    </w:rPr>
                  </w:pPr>
                  <w:r w:rsidRPr="007021E1">
                    <w:rPr>
                      <w:rFonts w:ascii="华文中宋" w:eastAsia="华文中宋" w:hAnsi="华文中宋" w:cs="宋体" w:hint="eastAsia"/>
                      <w:kern w:val="0"/>
                      <w:sz w:val="38"/>
                      <w:szCs w:val="38"/>
                    </w:rPr>
                    <w:t>2016年寒假文化产业管理系阅读书目</w:t>
                  </w:r>
                </w:p>
              </w:tc>
            </w:tr>
            <w:tr w:rsidR="007021E1" w:rsidRPr="007021E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021E1" w:rsidRPr="007021E1" w:rsidRDefault="007021E1" w:rsidP="007021E1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</w:pPr>
                  <w:bookmarkStart w:id="0" w:name="_GoBack"/>
                  <w:bookmarkEnd w:id="0"/>
                </w:p>
              </w:tc>
            </w:tr>
            <w:tr w:rsidR="007021E1" w:rsidRPr="007021E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1、《体验经济》[美]B.约瑟夫·派恩、詹姆斯·H.吉尔摩著，</w:t>
                  </w:r>
                  <w:proofErr w:type="gramStart"/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毕崇毅</w:t>
                  </w:r>
                  <w:proofErr w:type="gramEnd"/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译，机械工业出版社。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 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2、《文化产业》赫斯蒙德夫著，张菲娜译， 中国人民大学出版社。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3、《知识产权</w:t>
                  </w:r>
                  <w:proofErr w:type="gramStart"/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证卷</w:t>
                  </w:r>
                  <w:proofErr w:type="gramEnd"/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化制度研究》，董涛著，清华大学出版社。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4、《21世纪出版业的文化与贸易》，阿尔伯特·N·格莱科等著，中国人民大学出版社。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5、《晚间新闻》，阿瑟黑利，译林出版社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6、《蔚蓝诡计》》，乔治·路易斯，华文出版社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7、《创意与管理：从创意产业到创意管理》，克里斯·比尔顿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8、《战略品牌管理》凯文·莱恩·凯勒，中国人民大学出版社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9、《货币哲学》，西美尔，华夏出版社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10、《自控力》，凯利·麦格尼格尔，文化发展出版社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br/>
                    <w:t>11、《中国古代思想史论》李泽厚，生活·读书·新知三联书店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12、《逻辑思维简易入门》，（美）加里•西伊（Gary </w:t>
                  </w:r>
                  <w:proofErr w:type="spellStart"/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Seay</w:t>
                  </w:r>
                  <w:proofErr w:type="spellEnd"/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）、 苏珊娜•努切泰利（Susana </w:t>
                  </w:r>
                  <w:proofErr w:type="spellStart"/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Nuccetelli</w:t>
                  </w:r>
                  <w:proofErr w:type="spellEnd"/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proofErr w:type="gramStart"/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蓍</w:t>
                  </w:r>
                  <w:proofErr w:type="gramEnd"/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，廖备水、 雷丽赟 、冯立荣译， 机械工业出版社 。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13、《文明的进程》: [德] 诺贝特·埃利亚斯 ， 王佩莉 、 袁志英译， 上海译文出版社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14、《隐忧与曲谏——〈清明上河图〉解码录》，余辉著，北京大学出版社。</w:t>
                  </w:r>
                </w:p>
                <w:p w:rsidR="007021E1" w:rsidRPr="007021E1" w:rsidRDefault="007021E1" w:rsidP="007021E1">
                  <w:pPr>
                    <w:widowControl/>
                    <w:wordWrap w:val="0"/>
                    <w:spacing w:before="100" w:beforeAutospacing="1" w:after="100" w:afterAutospacing="1" w:line="405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7021E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15、《文化生产：媒体与都市艺术》，赵国新译，译林出版 </w:t>
                  </w:r>
                </w:p>
              </w:tc>
            </w:tr>
          </w:tbl>
          <w:p w:rsidR="007021E1" w:rsidRPr="007021E1" w:rsidRDefault="007021E1" w:rsidP="007021E1">
            <w:pPr>
              <w:widowControl/>
              <w:jc w:val="left"/>
              <w:rPr>
                <w:rFonts w:ascii="Simsun" w:eastAsia="宋体" w:hAnsi="Simsun" w:cs="宋体"/>
                <w:kern w:val="0"/>
                <w:sz w:val="23"/>
                <w:szCs w:val="23"/>
              </w:rPr>
            </w:pPr>
          </w:p>
        </w:tc>
      </w:tr>
    </w:tbl>
    <w:p w:rsidR="00C6617F" w:rsidRPr="007021E1" w:rsidRDefault="00C6617F"/>
    <w:sectPr w:rsidR="00C6617F" w:rsidRPr="0070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E1"/>
    <w:rsid w:val="007021E1"/>
    <w:rsid w:val="00C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79D92-3628-490E-BA5B-80938F83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1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沙漠水滴</dc:creator>
  <cp:keywords/>
  <dc:description/>
  <cp:lastModifiedBy>沙漠水滴</cp:lastModifiedBy>
  <cp:revision>1</cp:revision>
  <dcterms:created xsi:type="dcterms:W3CDTF">2016-01-20T03:12:00Z</dcterms:created>
  <dcterms:modified xsi:type="dcterms:W3CDTF">2016-01-20T03:12:00Z</dcterms:modified>
</cp:coreProperties>
</file>